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1570" w14:textId="77777777" w:rsidR="00436DE7" w:rsidRDefault="00000000">
      <w:pPr>
        <w:pStyle w:val="Ttulo1"/>
      </w:pPr>
      <w:r>
        <w:t xml:space="preserve">MCAS · XXI </w:t>
      </w:r>
      <w:proofErr w:type="spellStart"/>
      <w:r>
        <w:t>edición</w:t>
      </w:r>
      <w:proofErr w:type="spellEnd"/>
      <w:r>
        <w:t xml:space="preserve"> </w:t>
      </w:r>
      <w:proofErr w:type="gramStart"/>
      <w:r>
        <w:t xml:space="preserve">·  </w:t>
      </w:r>
      <w:proofErr w:type="spellStart"/>
      <w:r>
        <w:t>curso</w:t>
      </w:r>
      <w:proofErr w:type="spellEnd"/>
      <w:proofErr w:type="gramEnd"/>
      <w:r>
        <w:t xml:space="preserve"> 26 - 27·</w:t>
      </w:r>
    </w:p>
    <w:p w14:paraId="6CC46F48" w14:textId="77777777" w:rsidR="00436DE7" w:rsidRDefault="00000000">
      <w:pPr>
        <w:ind w:left="540"/>
      </w:pPr>
      <w:r>
        <w:rPr>
          <w:rFonts w:ascii="Century Gothic" w:hAnsi="Century Gothic" w:cs="Century Gothic"/>
          <w:b/>
          <w:color w:val="333399"/>
          <w:sz w:val="28"/>
          <w:szCs w:val="32"/>
        </w:rPr>
        <w:t>calendario y contenidos.</w:t>
      </w:r>
    </w:p>
    <w:p w14:paraId="46EE1843" w14:textId="77777777" w:rsidR="00436DE7" w:rsidRDefault="00436DE7">
      <w:pPr>
        <w:tabs>
          <w:tab w:val="left" w:pos="540"/>
        </w:tabs>
        <w:spacing w:before="120" w:after="120"/>
        <w:ind w:left="540"/>
        <w:rPr>
          <w:rFonts w:ascii="Arial Narrow" w:hAnsi="Arial Narrow" w:cs="Arial Narrow"/>
          <w:b/>
          <w:color w:val="333399"/>
          <w:spacing w:val="10"/>
          <w:position w:val="2"/>
          <w:sz w:val="28"/>
          <w:szCs w:val="32"/>
        </w:rPr>
      </w:pPr>
    </w:p>
    <w:p w14:paraId="3725ACF7" w14:textId="77777777" w:rsidR="00436DE7" w:rsidRDefault="00000000">
      <w:pPr>
        <w:autoSpaceDE w:val="0"/>
        <w:ind w:left="567"/>
      </w:pPr>
      <w:r>
        <w:rPr>
          <w:rFonts w:ascii="Frutiger Linotype;Tahoma" w:hAnsi="Frutiger Linotype;Tahoma" w:cs="Frutiger Linotype;Tahoma"/>
          <w:b/>
          <w:bCs/>
          <w:color w:val="000000"/>
          <w:sz w:val="28"/>
          <w:szCs w:val="28"/>
        </w:rPr>
        <w:t>Módulo M2. Tecnología y Sostenibilidad en la Arquitectura.</w:t>
      </w:r>
    </w:p>
    <w:p w14:paraId="3B69456A" w14:textId="77777777" w:rsidR="00436DE7" w:rsidRDefault="00000000">
      <w:pPr>
        <w:autoSpaceDE w:val="0"/>
        <w:ind w:left="567"/>
        <w:rPr>
          <w:rFonts w:ascii="Frutiger Linotype;Tahoma" w:hAnsi="Frutiger Linotype;Tahoma" w:cs="Frutiger Linotype;Tahoma"/>
          <w:color w:val="000000"/>
        </w:rPr>
      </w:pPr>
      <w:bookmarkStart w:id="0" w:name="_Hlk203130740"/>
      <w:bookmarkEnd w:id="0"/>
      <w:r>
        <w:rPr>
          <w:rFonts w:ascii="Frutiger Linotype;Tahoma" w:hAnsi="Frutiger Linotype;Tahoma" w:cs="Frutiger Linotype;Tahoma"/>
          <w:b/>
          <w:bCs/>
          <w:color w:val="000000"/>
          <w:sz w:val="28"/>
          <w:szCs w:val="28"/>
        </w:rPr>
        <w:t>Materia 6. La arquitectura en relación de lo vivo con lo no vivo.</w:t>
      </w:r>
      <w:r>
        <w:rPr>
          <w:rFonts w:ascii="Frutiger Linotype;Tahoma" w:hAnsi="Frutiger Linotype;Tahoma" w:cs="Frutiger Linotype;Tahoma"/>
          <w:color w:val="000000"/>
        </w:rPr>
        <w:t xml:space="preserve"> </w:t>
      </w:r>
    </w:p>
    <w:p w14:paraId="101A201A" w14:textId="77777777" w:rsidR="00C54B35" w:rsidRDefault="00C54B35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</w:p>
    <w:p w14:paraId="5098CA80" w14:textId="7B3735DC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Jueves, 18 de marzo</w:t>
      </w:r>
    </w:p>
    <w:p w14:paraId="109D65EC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015BC4E9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9.00 h - 11.30 h</w:t>
      </w:r>
    </w:p>
    <w:p w14:paraId="389DDEA2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Introducción a las formas de vida</w:t>
      </w:r>
    </w:p>
    <w:p w14:paraId="1B72CB57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Carlos Tapia Martín</w:t>
      </w:r>
    </w:p>
    <w:p w14:paraId="1DEF896C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Videoconferencia · Aula Polivalente, planta baja</w:t>
      </w:r>
    </w:p>
    <w:p w14:paraId="0977AC49" w14:textId="77777777" w:rsidR="00436DE7" w:rsidRPr="00C54B35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4F191AE6" w14:textId="77777777" w:rsidR="00436DE7" w:rsidRPr="00C54B35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</w:rPr>
      </w:pPr>
      <w:r w:rsidRPr="00C54B35">
        <w:rPr>
          <w:rFonts w:ascii="Century Gothic" w:hAnsi="Century Gothic" w:cs="Century Gothic"/>
          <w:bCs/>
          <w:color w:val="000000"/>
          <w:sz w:val="20"/>
          <w:szCs w:val="32"/>
        </w:rPr>
        <w:t>12.00 h - 14.30 h</w:t>
      </w:r>
    </w:p>
    <w:p w14:paraId="3A79A537" w14:textId="77777777" w:rsidR="002C45AB" w:rsidRPr="00C54B35" w:rsidRDefault="002C45AB" w:rsidP="002C45AB">
      <w:pPr>
        <w:keepNext/>
        <w:ind w:left="540" w:right="-57" w:firstLine="27"/>
        <w:rPr>
          <w:lang w:val="pt-BR"/>
        </w:rPr>
      </w:pPr>
      <w:r w:rsidRPr="00C54B35">
        <w:rPr>
          <w:rFonts w:ascii="Century Gothic" w:hAnsi="Century Gothic" w:cs="Century Gothic"/>
          <w:bCs/>
          <w:color w:val="000000"/>
          <w:szCs w:val="32"/>
          <w:lang w:val="pt-BR"/>
        </w:rPr>
        <w:t>Edificar formas de vida</w:t>
      </w:r>
    </w:p>
    <w:p w14:paraId="67C4151B" w14:textId="77777777" w:rsidR="002C45AB" w:rsidRDefault="002C45AB" w:rsidP="002C45AB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Dra. Carla Carmona Escalera</w:t>
      </w:r>
    </w:p>
    <w:p w14:paraId="686A9CC0" w14:textId="77777777" w:rsidR="002C45AB" w:rsidRDefault="002C45AB" w:rsidP="002C45AB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Facultad de Filosofía</w:t>
      </w:r>
    </w:p>
    <w:p w14:paraId="5D0C59D3" w14:textId="77777777" w:rsidR="002C45AB" w:rsidRDefault="002C45AB" w:rsidP="002C45AB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Aula A0032</w:t>
      </w:r>
    </w:p>
    <w:p w14:paraId="745DD1C9" w14:textId="77777777" w:rsidR="00436DE7" w:rsidRPr="00C54B35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4E461284" w14:textId="77777777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Miércoles, 31 de marzo</w:t>
      </w:r>
    </w:p>
    <w:p w14:paraId="71412D96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6C7ED950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16.00 h - 18.15 h</w:t>
      </w:r>
    </w:p>
    <w:p w14:paraId="5963BBC9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Laboratorio de microbiología</w:t>
      </w:r>
    </w:p>
    <w:p w14:paraId="6227F33F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Carlos Medina Morillas</w:t>
      </w:r>
    </w:p>
    <w:p w14:paraId="31ABA0F0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Facultad de Biología · Laboratorio de Microbiología, 2.ª planta</w:t>
      </w:r>
    </w:p>
    <w:p w14:paraId="2049E3FE" w14:textId="77777777" w:rsidR="00436DE7" w:rsidRPr="00C54B35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4DBC41B8" w14:textId="77777777" w:rsidR="00436DE7" w:rsidRPr="00C54B35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</w:rPr>
      </w:pPr>
      <w:r w:rsidRPr="00C54B35">
        <w:rPr>
          <w:rFonts w:ascii="Century Gothic" w:hAnsi="Century Gothic" w:cs="Century Gothic"/>
          <w:bCs/>
          <w:color w:val="000000"/>
          <w:sz w:val="20"/>
          <w:szCs w:val="32"/>
        </w:rPr>
        <w:t>18.45 h - 21.00 h</w:t>
      </w:r>
    </w:p>
    <w:p w14:paraId="4A31FD65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Laboratorio</w:t>
      </w:r>
    </w:p>
    <w:p w14:paraId="7AD2E574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Carlos Medina Morillas</w:t>
      </w:r>
    </w:p>
    <w:p w14:paraId="07B98436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Facultad de Biología · Laboratorio de Microbiología, 2.ª planta</w:t>
      </w:r>
    </w:p>
    <w:p w14:paraId="7311C2D6" w14:textId="77777777" w:rsidR="00436DE7" w:rsidRPr="00C54B35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0B6C86EE" w14:textId="77777777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Jueves, 1 de abril</w:t>
      </w:r>
    </w:p>
    <w:p w14:paraId="5D80FD40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38806135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9.00 h - 11.30 h</w:t>
      </w:r>
    </w:p>
    <w:p w14:paraId="301E09BE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Materialidad sensible aplicada a la arquitectura</w:t>
      </w:r>
    </w:p>
    <w:p w14:paraId="0B688F8D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David Moreno Rangel</w:t>
      </w:r>
    </w:p>
    <w:p w14:paraId="4557B950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Aula A0032</w:t>
      </w:r>
    </w:p>
    <w:p w14:paraId="516D0887" w14:textId="77777777" w:rsidR="00436DE7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</w:p>
    <w:p w14:paraId="5EED1468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12.00 h - 14.30 h</w:t>
      </w:r>
    </w:p>
    <w:p w14:paraId="4834D32A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Hacia una arquitectura para la vida</w:t>
      </w:r>
    </w:p>
    <w:p w14:paraId="2D95D5FD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David Moreno Rangel</w:t>
      </w:r>
    </w:p>
    <w:p w14:paraId="683F1BAE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Aula A0032</w:t>
      </w:r>
    </w:p>
    <w:p w14:paraId="5815DB12" w14:textId="77777777" w:rsidR="00436DE7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</w:p>
    <w:p w14:paraId="59821ADA" w14:textId="77777777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Jueves, 8 de abril</w:t>
      </w:r>
    </w:p>
    <w:p w14:paraId="6F4D0AD0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79A4C3CC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9.00 h - 11.30 h</w:t>
      </w:r>
    </w:p>
    <w:p w14:paraId="40F85B3A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La imposibilidad de lo artificial. Irrupciones de vida</w:t>
      </w:r>
    </w:p>
    <w:p w14:paraId="12D08C20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Pascual Riesco Chueca</w:t>
      </w:r>
    </w:p>
    <w:p w14:paraId="659C691C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ETSI. Ingeniería Aeroespacial y Mecánica de Fluidos</w:t>
      </w:r>
    </w:p>
    <w:p w14:paraId="3C794DEF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</w:pPr>
      <w:r w:rsidRPr="00C54B35"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  <w:t>Aula A0032</w:t>
      </w:r>
    </w:p>
    <w:p w14:paraId="04D32BC7" w14:textId="77777777" w:rsidR="002C45AB" w:rsidRDefault="002C45AB" w:rsidP="002C45AB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12.00 h - 14.30 h</w:t>
      </w:r>
    </w:p>
    <w:p w14:paraId="1404523A" w14:textId="77777777" w:rsidR="002C45AB" w:rsidRPr="00C54B35" w:rsidRDefault="002C45AB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</w:pPr>
    </w:p>
    <w:p w14:paraId="70084A6D" w14:textId="77777777" w:rsidR="002C45AB" w:rsidRDefault="002C45AB" w:rsidP="002C45AB">
      <w:pPr>
        <w:keepNext/>
        <w:ind w:left="540" w:right="-57" w:firstLine="27"/>
      </w:pPr>
      <w:proofErr w:type="spellStart"/>
      <w:r>
        <w:rPr>
          <w:rFonts w:ascii="Century Gothic" w:hAnsi="Century Gothic" w:cs="Century Gothic"/>
          <w:bCs/>
          <w:color w:val="000000"/>
          <w:szCs w:val="32"/>
        </w:rPr>
        <w:lastRenderedPageBreak/>
        <w:t>Posthumanismo</w:t>
      </w:r>
      <w:proofErr w:type="spellEnd"/>
      <w:r>
        <w:rPr>
          <w:rFonts w:ascii="Century Gothic" w:hAnsi="Century Gothic" w:cs="Century Gothic"/>
          <w:bCs/>
          <w:color w:val="000000"/>
          <w:szCs w:val="32"/>
        </w:rPr>
        <w:t xml:space="preserve"> y vida técnicamente extendida</w:t>
      </w:r>
    </w:p>
    <w:p w14:paraId="091C393A" w14:textId="77777777" w:rsidR="002C45AB" w:rsidRDefault="002C45AB" w:rsidP="002C45AB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Carlos Tapia Martín</w:t>
      </w:r>
    </w:p>
    <w:p w14:paraId="1ACC22D7" w14:textId="77777777" w:rsidR="002C45AB" w:rsidRDefault="002C45AB" w:rsidP="002C45AB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Videoconferencia · Aula Polivalente, planta baja</w:t>
      </w:r>
    </w:p>
    <w:p w14:paraId="14AF9FD8" w14:textId="77777777" w:rsidR="00436DE7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</w:p>
    <w:p w14:paraId="63849300" w14:textId="77777777" w:rsidR="002C45AB" w:rsidRDefault="002C45AB">
      <w:pPr>
        <w:keepNext/>
        <w:ind w:left="540" w:right="-57" w:firstLine="27"/>
        <w:rPr>
          <w:rFonts w:ascii="Century Gothic" w:hAnsi="Century Gothic" w:cs="Century Gothic"/>
          <w:bCs/>
          <w:color w:val="000000"/>
          <w:szCs w:val="32"/>
          <w:lang w:val="pt-BR"/>
        </w:rPr>
      </w:pPr>
    </w:p>
    <w:p w14:paraId="5ABA9D6C" w14:textId="77777777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Miércoles, 21 de abril</w:t>
      </w:r>
    </w:p>
    <w:p w14:paraId="44361A64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6A9F4637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16.00 h - 17.30 h</w:t>
      </w:r>
    </w:p>
    <w:p w14:paraId="7B55AEA7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Diseño de fachadas ajardinadas. Soluciones basadas en la naturaleza para la edificación</w:t>
      </w:r>
    </w:p>
    <w:p w14:paraId="211A347B" w14:textId="77777777" w:rsidR="00436DE7" w:rsidRPr="00C54B35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</w:pPr>
      <w:r w:rsidRPr="00C54B35"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  <w:t>Fernando Hidalgo (Terapia Urbana)</w:t>
      </w:r>
    </w:p>
    <w:p w14:paraId="055C173F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</w:pPr>
      <w:r w:rsidRPr="00C54B35"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  <w:t>Aula A1004</w:t>
      </w:r>
    </w:p>
    <w:p w14:paraId="37542F8B" w14:textId="77777777" w:rsidR="0040576B" w:rsidRDefault="0040576B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  <w:lang w:val="pt-BR"/>
        </w:rPr>
      </w:pPr>
    </w:p>
    <w:p w14:paraId="0982CFC0" w14:textId="0893C466" w:rsidR="0040576B" w:rsidRPr="002C45AB" w:rsidRDefault="0040576B" w:rsidP="0040576B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</w:rPr>
      </w:pPr>
      <w:r w:rsidRPr="002C45AB">
        <w:rPr>
          <w:rFonts w:ascii="Century Gothic" w:hAnsi="Century Gothic" w:cs="Century Gothic"/>
          <w:bCs/>
          <w:color w:val="000000"/>
          <w:sz w:val="20"/>
          <w:szCs w:val="32"/>
        </w:rPr>
        <w:t>18.00 h - 20.30 h</w:t>
      </w:r>
    </w:p>
    <w:p w14:paraId="298C98AD" w14:textId="12EAD3BB" w:rsidR="0040576B" w:rsidRPr="0040576B" w:rsidRDefault="0040576B" w:rsidP="0040576B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</w:rPr>
      </w:pPr>
      <w:r w:rsidRPr="0040576B">
        <w:rPr>
          <w:rFonts w:ascii="Century Gothic" w:hAnsi="Century Gothic" w:cs="Century Gothic"/>
          <w:bCs/>
          <w:color w:val="000000"/>
          <w:sz w:val="20"/>
          <w:szCs w:val="32"/>
        </w:rPr>
        <w:t>Recogida de plántulas y plantado en</w:t>
      </w:r>
      <w:r>
        <w:rPr>
          <w:rFonts w:ascii="Century Gothic" w:hAnsi="Century Gothic" w:cs="Century Gothic"/>
          <w:bCs/>
          <w:color w:val="000000"/>
          <w:sz w:val="20"/>
          <w:szCs w:val="32"/>
        </w:rPr>
        <w:t xml:space="preserve"> el jardín vertical</w:t>
      </w:r>
    </w:p>
    <w:p w14:paraId="38F48715" w14:textId="77777777" w:rsidR="00436DE7" w:rsidRPr="0040576B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17EEF724" w14:textId="77777777" w:rsidR="00436DE7" w:rsidRDefault="00000000">
      <w:pPr>
        <w:pStyle w:val="Ttulo2"/>
        <w:autoSpaceDE w:val="0"/>
        <w:spacing w:before="0" w:after="0"/>
        <w:ind w:firstLine="540"/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</w:pPr>
      <w:r>
        <w:rPr>
          <w:rFonts w:ascii="Frutiger Linotype;Tahoma" w:hAnsi="Frutiger Linotype;Tahoma" w:cs="Frutiger Linotype;Tahoma"/>
          <w:b w:val="0"/>
          <w:bCs w:val="0"/>
          <w:i w:val="0"/>
          <w:iCs w:val="0"/>
          <w:color w:val="FF6600"/>
          <w:sz w:val="24"/>
          <w:lang w:val="es-ES"/>
        </w:rPr>
        <w:t>Jueves, 22 de abril</w:t>
      </w:r>
    </w:p>
    <w:p w14:paraId="458BD0A2" w14:textId="77777777" w:rsidR="00436DE7" w:rsidRDefault="00436DE7">
      <w:pPr>
        <w:keepNext/>
        <w:ind w:left="540"/>
        <w:rPr>
          <w:rFonts w:ascii="Century Gothic" w:hAnsi="Century Gothic" w:cs="Century Gothic"/>
          <w:b/>
          <w:bCs/>
          <w:i/>
          <w:iCs/>
          <w:color w:val="000000"/>
          <w:sz w:val="20"/>
          <w:szCs w:val="32"/>
        </w:rPr>
      </w:pPr>
    </w:p>
    <w:p w14:paraId="1FCFA54E" w14:textId="77777777" w:rsidR="00436DE7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</w:pPr>
      <w:r>
        <w:rPr>
          <w:rFonts w:ascii="Century Gothic" w:hAnsi="Century Gothic" w:cs="Century Gothic"/>
          <w:bCs/>
          <w:color w:val="000000"/>
          <w:sz w:val="20"/>
          <w:szCs w:val="32"/>
          <w:lang w:val="pt-BR"/>
        </w:rPr>
        <w:t>9.00 h - 11.30 h</w:t>
      </w:r>
    </w:p>
    <w:p w14:paraId="7C055BA0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Aproximaciones sobre biología sintética y de sistemas en Arquitectura I</w:t>
      </w:r>
    </w:p>
    <w:p w14:paraId="74991576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Juan Nogales</w:t>
      </w:r>
    </w:p>
    <w:p w14:paraId="2FD95850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Centro Nacional de Biotecnología (CSIC)</w:t>
      </w:r>
    </w:p>
    <w:p w14:paraId="401DC60F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Aula A0032</w:t>
      </w:r>
    </w:p>
    <w:p w14:paraId="514414D9" w14:textId="77777777" w:rsidR="00436DE7" w:rsidRPr="00C54B35" w:rsidRDefault="00436DE7">
      <w:pPr>
        <w:ind w:left="567"/>
        <w:rPr>
          <w:rFonts w:ascii="Century Gothic" w:hAnsi="Century Gothic" w:cs="Century Gothic"/>
          <w:bCs/>
          <w:color w:val="000000"/>
          <w:sz w:val="20"/>
          <w:szCs w:val="32"/>
        </w:rPr>
      </w:pPr>
    </w:p>
    <w:p w14:paraId="3BE0BC26" w14:textId="77777777" w:rsidR="00436DE7" w:rsidRPr="00C54B35" w:rsidRDefault="00000000">
      <w:pPr>
        <w:keepNext/>
        <w:ind w:left="540"/>
        <w:rPr>
          <w:rFonts w:ascii="Century Gothic" w:hAnsi="Century Gothic" w:cs="Century Gothic"/>
          <w:bCs/>
          <w:color w:val="000000"/>
          <w:sz w:val="20"/>
          <w:szCs w:val="32"/>
        </w:rPr>
      </w:pPr>
      <w:r w:rsidRPr="00C54B35">
        <w:rPr>
          <w:rFonts w:ascii="Century Gothic" w:hAnsi="Century Gothic" w:cs="Century Gothic"/>
          <w:bCs/>
          <w:color w:val="000000"/>
          <w:sz w:val="20"/>
          <w:szCs w:val="32"/>
        </w:rPr>
        <w:t>12.00 h - 14.30 h</w:t>
      </w:r>
    </w:p>
    <w:p w14:paraId="379EC630" w14:textId="77777777" w:rsidR="00436DE7" w:rsidRDefault="00000000">
      <w:pPr>
        <w:keepNext/>
        <w:ind w:left="540" w:right="-57" w:firstLine="27"/>
      </w:pPr>
      <w:r>
        <w:rPr>
          <w:rFonts w:ascii="Century Gothic" w:hAnsi="Century Gothic" w:cs="Century Gothic"/>
          <w:bCs/>
          <w:color w:val="000000"/>
          <w:szCs w:val="32"/>
        </w:rPr>
        <w:t>Aproximaciones sobre biología sintética y de sistemas en Arquitectura II</w:t>
      </w:r>
    </w:p>
    <w:p w14:paraId="6125E4BF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Dr. Juan Nogales</w:t>
      </w:r>
    </w:p>
    <w:p w14:paraId="05C54DE7" w14:textId="77777777" w:rsidR="00436DE7" w:rsidRDefault="00000000">
      <w:pPr>
        <w:keepNext/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Centro Nacional de Biotecnología (CSIC)</w:t>
      </w:r>
    </w:p>
    <w:p w14:paraId="7D4A5A93" w14:textId="77777777" w:rsidR="00436DE7" w:rsidRDefault="00000000">
      <w:pPr>
        <w:ind w:left="540" w:right="-57" w:firstLine="27"/>
        <w:rPr>
          <w:rFonts w:ascii="Frutiger Linotype;Tahoma" w:hAnsi="Frutiger Linotype;Tahoma" w:cs="Frutiger Linotype;Tahoma"/>
          <w:color w:val="808080"/>
          <w:sz w:val="20"/>
          <w:szCs w:val="28"/>
        </w:rPr>
      </w:pPr>
      <w:r>
        <w:rPr>
          <w:rFonts w:ascii="Frutiger Linotype;Tahoma" w:hAnsi="Frutiger Linotype;Tahoma" w:cs="Frutiger Linotype;Tahoma"/>
          <w:color w:val="808080"/>
          <w:sz w:val="20"/>
          <w:szCs w:val="28"/>
        </w:rPr>
        <w:t>Aula A0032</w:t>
      </w:r>
    </w:p>
    <w:sectPr w:rsidR="00436DE7">
      <w:headerReference w:type="default" r:id="rId7"/>
      <w:footerReference w:type="default" r:id="rId8"/>
      <w:pgSz w:w="11906" w:h="16838"/>
      <w:pgMar w:top="1417" w:right="1106" w:bottom="1417" w:left="1980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48453" w14:textId="77777777" w:rsidR="007F76DF" w:rsidRDefault="007F76DF">
      <w:r>
        <w:separator/>
      </w:r>
    </w:p>
  </w:endnote>
  <w:endnote w:type="continuationSeparator" w:id="0">
    <w:p w14:paraId="651F864A" w14:textId="77777777" w:rsidR="007F76DF" w:rsidRDefault="007F7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utiger Linotype;Tahoma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96841" w14:textId="77777777" w:rsidR="00436DE7" w:rsidRDefault="00000000">
    <w:pPr>
      <w:pStyle w:val="Piedepgina"/>
      <w:ind w:left="360" w:right="99"/>
      <w:jc w:val="center"/>
      <w:rPr>
        <w:rFonts w:ascii="Arial" w:hAnsi="Arial" w:cs="Arial"/>
        <w:b/>
        <w:bCs/>
        <w:color w:val="808080"/>
        <w:spacing w:val="-8"/>
        <w:sz w:val="20"/>
      </w:rPr>
    </w:pPr>
    <w:r>
      <w:rPr>
        <w:rFonts w:ascii="Arial" w:hAnsi="Arial" w:cs="Arial"/>
        <w:b/>
        <w:bCs/>
        <w:color w:val="808080"/>
        <w:spacing w:val="-8"/>
        <w:sz w:val="20"/>
      </w:rPr>
      <w:t xml:space="preserve">Universidad de Sevilla – Instituto Universitario de Arquitectura y Ciencias de la Construcción </w:t>
    </w:r>
  </w:p>
  <w:p w14:paraId="18C16CB8" w14:textId="77777777" w:rsidR="00436DE7" w:rsidRDefault="00000000">
    <w:pPr>
      <w:pStyle w:val="Piedepgina"/>
      <w:ind w:left="360" w:right="99"/>
      <w:jc w:val="center"/>
      <w:rPr>
        <w:rFonts w:ascii="Arial" w:hAnsi="Arial" w:cs="Arial"/>
        <w:color w:val="808080"/>
        <w:spacing w:val="-2"/>
        <w:sz w:val="16"/>
      </w:rPr>
    </w:pPr>
    <w:r>
      <w:rPr>
        <w:rFonts w:ascii="Arial" w:hAnsi="Arial" w:cs="Arial"/>
        <w:color w:val="808080"/>
        <w:spacing w:val="-2"/>
        <w:sz w:val="16"/>
      </w:rPr>
      <w:t xml:space="preserve">Escuela Técnica de Arquitectura de Sevilla. Avda. Reina Mercedes, 2. Sevilla 41012.  </w:t>
    </w:r>
    <w:proofErr w:type="spellStart"/>
    <w:r>
      <w:rPr>
        <w:rFonts w:ascii="Arial" w:hAnsi="Arial" w:cs="Arial"/>
        <w:color w:val="808080"/>
        <w:spacing w:val="-2"/>
        <w:sz w:val="16"/>
      </w:rPr>
      <w:t>Tlf</w:t>
    </w:r>
    <w:proofErr w:type="spellEnd"/>
    <w:r>
      <w:rPr>
        <w:rFonts w:ascii="Arial" w:hAnsi="Arial" w:cs="Arial"/>
        <w:color w:val="808080"/>
        <w:spacing w:val="-2"/>
        <w:sz w:val="16"/>
      </w:rPr>
      <w:t xml:space="preserve"> 954556501 Fax 954556534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1D22C" w14:textId="77777777" w:rsidR="007F76DF" w:rsidRDefault="007F76DF">
      <w:r>
        <w:separator/>
      </w:r>
    </w:p>
  </w:footnote>
  <w:footnote w:type="continuationSeparator" w:id="0">
    <w:p w14:paraId="653E8491" w14:textId="77777777" w:rsidR="007F76DF" w:rsidRDefault="007F7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E922F" w14:textId="6AF7220B" w:rsidR="00436DE7" w:rsidRDefault="00000000">
    <w:pPr>
      <w:pStyle w:val="Encabezado"/>
      <w:rPr>
        <w:lang w:val="en-US" w:eastAsia="en-US"/>
      </w:rPr>
    </w:pPr>
    <w:r>
      <w:rPr>
        <w:noProof/>
      </w:rPr>
      <w:pict w14:anchorId="778FFC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1" o:spid="_x0000_s1025" type="#_x0000_t75" style="position:absolute;margin-left:-79.4pt;margin-top:41.6pt;width:89.85pt;height:729pt;z-index:-1;visibility:visible;mso-wrap-style:square;mso-wrap-distance-left:9.05pt;mso-wrap-distance-top:0;mso-wrap-distance-right:9.05pt;mso-wrap-distance-bottom:0;mso-position-horizontal:absolute;mso-position-horizontal-relative:text;mso-position-vertical:absolute;mso-position-vertical-relative:text">
          <v:imagedata r:id="rId1" o:title="" croptop="3654f" cropbottom="-2f" cropleft="-18f" cropright="-1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51F32"/>
    <w:multiLevelType w:val="multilevel"/>
    <w:tmpl w:val="E80C9A8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75977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08"/>
  <w:autoHyphenation/>
  <w:hyphenationZone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StyleGuidePreference" w:val="-1"/>
    <w:docVar w:name="TrinkaDocId" w:val="3e667358-62b1-4d9a-ab10-dc7ad2ede9a4"/>
  </w:docVars>
  <w:rsids>
    <w:rsidRoot w:val="00436DE7"/>
    <w:rsid w:val="002C45AB"/>
    <w:rsid w:val="00396249"/>
    <w:rsid w:val="0040576B"/>
    <w:rsid w:val="00436DE7"/>
    <w:rsid w:val="004461BF"/>
    <w:rsid w:val="007F76DF"/>
    <w:rsid w:val="00C54B35"/>
    <w:rsid w:val="00D7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E075E9"/>
  <w15:docId w15:val="{86946ADF-5923-41A2-9E64-F27557378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76B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ind w:left="540"/>
      <w:outlineLvl w:val="0"/>
    </w:pPr>
    <w:rPr>
      <w:rFonts w:ascii="Century Gothic" w:hAnsi="Century Gothic" w:cs="Century Gothic"/>
      <w:b/>
      <w:color w:val="333399"/>
      <w:sz w:val="32"/>
      <w:szCs w:val="32"/>
      <w:lang w:val="en-US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qFormat/>
    <w:rPr>
      <w:rFonts w:ascii="Century Gothic" w:hAnsi="Century Gothic" w:cs="Century Gothic"/>
      <w:b/>
      <w:color w:val="333399"/>
      <w:sz w:val="32"/>
      <w:szCs w:val="32"/>
    </w:rPr>
  </w:style>
  <w:style w:type="character" w:customStyle="1" w:styleId="Ttulo2Car">
    <w:name w:val="Título 2 Car"/>
    <w:qFormat/>
    <w:rPr>
      <w:rFonts w:ascii="Arial" w:hAnsi="Arial" w:cs="Arial"/>
      <w:b/>
      <w:bCs/>
      <w:i/>
      <w:iCs/>
      <w:sz w:val="28"/>
      <w:szCs w:val="28"/>
    </w:rPr>
  </w:style>
  <w:style w:type="character" w:customStyle="1" w:styleId="Ttulo3Car">
    <w:name w:val="Título 3 Car"/>
    <w:qFormat/>
    <w:rPr>
      <w:rFonts w:ascii="Arial" w:hAnsi="Arial" w:cs="Arial"/>
      <w:b/>
      <w:bCs/>
      <w:sz w:val="26"/>
      <w:szCs w:val="26"/>
    </w:rPr>
  </w:style>
  <w:style w:type="character" w:customStyle="1" w:styleId="Ttulo4Car">
    <w:name w:val="Título 4 Car"/>
    <w:qFormat/>
    <w:rPr>
      <w:rFonts w:ascii="Calibri" w:eastAsia="Times New Roman" w:hAnsi="Calibri" w:cs="Times New Roman"/>
      <w:b/>
      <w:bCs/>
      <w:sz w:val="28"/>
      <w:szCs w:val="28"/>
    </w:rPr>
  </w:style>
  <w:style w:type="character" w:styleId="Hipervnculo">
    <w:name w:val="Hyperlink"/>
    <w:rPr>
      <w:color w:val="0000FF"/>
      <w:u w:val="single"/>
    </w:rPr>
  </w:style>
  <w:style w:type="character" w:customStyle="1" w:styleId="apple-style-span">
    <w:name w:val="apple-style-span"/>
    <w:qFormat/>
  </w:style>
  <w:style w:type="character" w:styleId="Fuerte">
    <w:name w:val="Strong"/>
    <w:qFormat/>
    <w:rPr>
      <w:b/>
      <w:bCs/>
    </w:rPr>
  </w:style>
  <w:style w:type="character" w:styleId="Refdecomentario">
    <w:name w:val="annotation reference"/>
    <w:qFormat/>
    <w:rPr>
      <w:sz w:val="16"/>
      <w:szCs w:val="16"/>
    </w:rPr>
  </w:style>
  <w:style w:type="character" w:customStyle="1" w:styleId="TextocomentarioCar">
    <w:name w:val="Texto comentario Car"/>
    <w:basedOn w:val="Fuentedeprrafopredeter"/>
    <w:qFormat/>
  </w:style>
  <w:style w:type="character" w:customStyle="1" w:styleId="AsuntodelcomentarioCar">
    <w:name w:val="Asunto del comentario Car"/>
    <w:qFormat/>
    <w:rPr>
      <w:b/>
      <w:bCs/>
    </w:rPr>
  </w:style>
  <w:style w:type="character" w:customStyle="1" w:styleId="TextodegloboCar">
    <w:name w:val="Texto de globo Car"/>
    <w:qFormat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qFormat/>
    <w:pPr>
      <w:spacing w:before="280" w:after="280"/>
    </w:pPr>
  </w:style>
  <w:style w:type="paragraph" w:styleId="Textocomentario">
    <w:name w:val="annotation text"/>
    <w:basedOn w:val="Normal"/>
    <w:qFormat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2</Pages>
  <Words>283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Domingo Sánchez Fuentes</dc:creator>
  <cp:keywords/>
  <dc:description/>
  <cp:lastModifiedBy>CARLOS TAPIA MARTIN</cp:lastModifiedBy>
  <cp:revision>17</cp:revision>
  <cp:lastPrinted>2008-07-10T12:12:00Z</cp:lastPrinted>
  <dcterms:created xsi:type="dcterms:W3CDTF">2025-06-11T18:46:00Z</dcterms:created>
  <dcterms:modified xsi:type="dcterms:W3CDTF">2026-06-22T08:34:00Z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5bd28ff30c1798456e77286b6d4ca7bd05f2d67ae6ee459cf4d6dadb0a66dc8d</vt:lpwstr>
  </property>
</Properties>
</file>